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153EE4" w:rsidRPr="0067198C" w:rsidRDefault="00153EE4" w:rsidP="0080106E">
      <w:pPr>
        <w:spacing w:after="0" w:line="240" w:lineRule="auto"/>
        <w:contextualSpacing/>
        <w:rPr>
          <w:iCs/>
          <w:sz w:val="72"/>
          <w:szCs w:val="72"/>
          <w:rtl/>
        </w:rPr>
      </w:pPr>
      <w:r w:rsidRPr="00153EE4">
        <w:rPr>
          <w:i/>
          <w:iCs/>
          <w:noProof/>
          <w:sz w:val="72"/>
          <w:szCs w:val="72"/>
          <w:u w:val="single"/>
          <w:lang w:eastAsia="ru-RU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-74295</wp:posOffset>
            </wp:positionV>
            <wp:extent cx="1487805" cy="1560830"/>
            <wp:effectExtent l="76200" t="57150" r="36195" b="1270"/>
            <wp:wrapSquare wrapText="bothSides"/>
            <wp:docPr id="1" name="Рисунок 0" descr="148951,1209155088,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8951,1209155088,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7805" cy="15608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0134BF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9 </w:t>
      </w:r>
      <w:r w:rsidRPr="000134BF">
        <w:rPr>
          <w:rFonts w:ascii="Impact" w:hAnsi="Impact" w:hint="cs"/>
          <w:i/>
          <w:iCs/>
          <w:sz w:val="72"/>
          <w:szCs w:val="72"/>
          <w:u w:val="single"/>
          <w:lang w:val="en-US"/>
        </w:rPr>
        <w:t>LIVES</w:t>
      </w:r>
      <w:r w:rsidR="0080106E" w:rsidRPr="00F43F73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 </w:t>
      </w:r>
      <w:r w:rsidRPr="000134BF">
        <w:rPr>
          <w:rFonts w:ascii="Impact" w:hAnsi="Impact" w:hint="cs"/>
          <w:i/>
          <w:iCs/>
          <w:sz w:val="56"/>
          <w:szCs w:val="56"/>
          <w:u w:val="single"/>
          <w:lang w:val="en-US"/>
        </w:rPr>
        <w:t>GROUP</w:t>
      </w:r>
    </w:p>
    <w:p w:rsidR="00153EE4" w:rsidRPr="00F43F73" w:rsidRDefault="00153EE4" w:rsidP="0080106E">
      <w:pPr>
        <w:pBdr>
          <w:bottom w:val="single" w:sz="12" w:space="1" w:color="auto"/>
        </w:pBdr>
        <w:spacing w:after="0" w:line="240" w:lineRule="auto"/>
        <w:contextualSpacing/>
        <w:rPr>
          <w:rFonts w:ascii="Monotype Corsiva" w:hAnsi="Monotype Corsiva"/>
          <w:sz w:val="36"/>
          <w:szCs w:val="36"/>
          <w:lang w:val="en-US"/>
        </w:rPr>
      </w:pPr>
      <w:r w:rsidRPr="0080106E">
        <w:rPr>
          <w:rFonts w:ascii="Monotype Corsiva" w:hAnsi="Monotype Corsiva"/>
          <w:sz w:val="36"/>
          <w:szCs w:val="36"/>
          <w:lang w:val="en-US"/>
        </w:rPr>
        <w:t>« A cat has nine lives »</w:t>
      </w:r>
    </w:p>
    <w:p w:rsidR="0080106E" w:rsidRPr="00F43F73" w:rsidRDefault="0080106E" w:rsidP="0080106E">
      <w:pPr>
        <w:pBdr>
          <w:bottom w:val="single" w:sz="12" w:space="1" w:color="auto"/>
        </w:pBdr>
        <w:spacing w:after="0" w:line="240" w:lineRule="auto"/>
        <w:contextualSpacing/>
        <w:rPr>
          <w:rFonts w:ascii="Monotype Corsiva" w:hAnsi="Monotype Corsiva"/>
          <w:sz w:val="36"/>
          <w:szCs w:val="36"/>
          <w:lang w:val="en-US"/>
        </w:rPr>
      </w:pPr>
    </w:p>
    <w:p w:rsidR="004F7DD5" w:rsidRPr="00DE1355" w:rsidRDefault="00637298" w:rsidP="004F7DD5">
      <w:pPr>
        <w:spacing w:after="0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DE1355">
        <w:rPr>
          <w:rFonts w:asciiTheme="majorBidi" w:hAnsiTheme="majorBidi" w:cstheme="majorBidi"/>
          <w:sz w:val="28"/>
          <w:szCs w:val="28"/>
          <w:lang w:val="en-US"/>
        </w:rPr>
        <w:t xml:space="preserve">Skype: </w:t>
      </w:r>
      <w:r w:rsidR="004F7DD5" w:rsidRPr="00DE1355">
        <w:rPr>
          <w:rFonts w:asciiTheme="majorBidi" w:hAnsiTheme="majorBidi" w:cstheme="majorBidi"/>
          <w:sz w:val="28"/>
          <w:szCs w:val="28"/>
          <w:lang w:val="en-US"/>
        </w:rPr>
        <w:t>NLG999</w:t>
      </w:r>
      <w:r w:rsidR="00153EE4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/ </w:t>
      </w:r>
      <w:r w:rsidR="004F7DD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            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/</w:t>
      </w:r>
      <w:r w:rsidR="004F7DD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>E-mail: 999NLG@</w:t>
      </w:r>
      <w:r w:rsidR="00DE1355">
        <w:rPr>
          <w:rFonts w:asciiTheme="majorBidi" w:hAnsiTheme="majorBidi" w:cstheme="majorBidi"/>
          <w:sz w:val="28"/>
          <w:szCs w:val="28"/>
          <w:lang w:val="en-US"/>
        </w:rPr>
        <w:t>g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>mail.com</w:t>
      </w:r>
      <w:r w:rsidR="004F7DD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  </w:t>
      </w:r>
      <w:r w:rsidR="00795824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  </w:t>
      </w:r>
      <w:r w:rsidRPr="00DE1355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24C5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         </w:t>
      </w:r>
      <w:r w:rsidR="00A86E29">
        <w:rPr>
          <w:rFonts w:asciiTheme="majorBidi" w:hAnsiTheme="majorBidi" w:cstheme="majorBidi"/>
          <w:sz w:val="28"/>
          <w:szCs w:val="28"/>
          <w:lang w:val="en-US"/>
        </w:rPr>
        <w:t xml:space="preserve">                         </w:t>
      </w:r>
      <w:hyperlink r:id="rId6" w:history="1">
        <w:r w:rsidR="00A86E29" w:rsidRPr="008671F1">
          <w:rPr>
            <w:rStyle w:val="a5"/>
            <w:rFonts w:asciiTheme="majorBidi" w:hAnsiTheme="majorBidi" w:cstheme="majorBidi"/>
            <w:sz w:val="28"/>
            <w:szCs w:val="28"/>
            <w:lang w:val="en-US"/>
          </w:rPr>
          <w:t>www.NLG999.com</w:t>
        </w:r>
      </w:hyperlink>
      <w:r w:rsidR="00A86E29">
        <w:rPr>
          <w:rFonts w:asciiTheme="majorBidi" w:hAnsiTheme="majorBidi" w:cstheme="majorBidi"/>
          <w:sz w:val="28"/>
          <w:szCs w:val="28"/>
          <w:lang w:val="en-US"/>
        </w:rPr>
        <w:t xml:space="preserve">  /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           </w:t>
      </w:r>
      <w:r w:rsidR="00DE1355">
        <w:rPr>
          <w:rFonts w:asciiTheme="majorBidi" w:hAnsiTheme="majorBidi" w:cstheme="majorBidi"/>
          <w:sz w:val="28"/>
          <w:szCs w:val="28"/>
          <w:lang w:val="en-US"/>
        </w:rPr>
        <w:t xml:space="preserve">    </w:t>
      </w:r>
      <w:r w:rsidR="00BE6A68" w:rsidRPr="00DE1355">
        <w:rPr>
          <w:rFonts w:asciiTheme="majorBidi" w:hAnsiTheme="majorBidi" w:cstheme="majorBidi"/>
          <w:sz w:val="28"/>
          <w:szCs w:val="28"/>
          <w:lang w:val="en-US"/>
        </w:rPr>
        <w:t>/ T</w:t>
      </w:r>
      <w:r w:rsidR="00A86E29">
        <w:rPr>
          <w:rFonts w:asciiTheme="majorBidi" w:hAnsiTheme="majorBidi" w:cstheme="majorBidi"/>
          <w:sz w:val="28"/>
          <w:szCs w:val="28"/>
        </w:rPr>
        <w:t>е</w:t>
      </w:r>
      <w:r w:rsidR="00A86E29">
        <w:rPr>
          <w:rFonts w:asciiTheme="majorBidi" w:hAnsiTheme="majorBidi" w:cstheme="majorBidi"/>
          <w:sz w:val="28"/>
          <w:szCs w:val="28"/>
          <w:lang w:val="en-US"/>
        </w:rPr>
        <w:t>l</w:t>
      </w:r>
      <w:r w:rsidRPr="00DE1355">
        <w:rPr>
          <w:rFonts w:asciiTheme="majorBidi" w:hAnsiTheme="majorBidi" w:cstheme="majorBidi"/>
          <w:sz w:val="28"/>
          <w:szCs w:val="28"/>
          <w:lang w:val="en-US"/>
        </w:rPr>
        <w:t>: +972 (0) 50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> </w:t>
      </w:r>
      <w:r w:rsidRPr="00DE1355">
        <w:rPr>
          <w:rFonts w:asciiTheme="majorBidi" w:hAnsiTheme="majorBidi" w:cstheme="majorBidi"/>
          <w:sz w:val="28"/>
          <w:szCs w:val="28"/>
          <w:lang w:val="en-US"/>
        </w:rPr>
        <w:t>644</w:t>
      </w:r>
      <w:r w:rsidR="00DE135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Pr="00DE1355">
        <w:rPr>
          <w:rFonts w:asciiTheme="majorBidi" w:hAnsiTheme="majorBidi" w:cstheme="majorBidi"/>
          <w:sz w:val="28"/>
          <w:szCs w:val="28"/>
          <w:lang w:val="en-US"/>
        </w:rPr>
        <w:t>2616</w:t>
      </w:r>
    </w:p>
    <w:p w:rsidR="0080106E" w:rsidRPr="00A86E29" w:rsidRDefault="00A86E29" w:rsidP="00A86E29">
      <w:pPr>
        <w:pBdr>
          <w:bottom w:val="single" w:sz="12" w:space="1" w:color="auto"/>
        </w:pBdr>
        <w:tabs>
          <w:tab w:val="left" w:pos="2410"/>
        </w:tabs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                               Tel</w:t>
      </w:r>
      <w:r>
        <w:rPr>
          <w:rFonts w:asciiTheme="majorBidi" w:hAnsiTheme="majorBidi" w:cstheme="majorBidi"/>
          <w:sz w:val="28"/>
          <w:szCs w:val="28"/>
        </w:rPr>
        <w:t>:</w:t>
      </w:r>
      <w:r w:rsidRPr="00A86E29">
        <w:rPr>
          <w:rFonts w:asciiTheme="majorBidi" w:hAnsiTheme="majorBidi" w:cstheme="majorBidi"/>
          <w:sz w:val="28"/>
          <w:szCs w:val="28"/>
        </w:rPr>
        <w:t xml:space="preserve"> +380 (0) 66</w:t>
      </w:r>
      <w:r>
        <w:rPr>
          <w:rFonts w:asciiTheme="majorBidi" w:hAnsiTheme="majorBidi" w:cstheme="majorBidi"/>
          <w:sz w:val="28"/>
          <w:szCs w:val="28"/>
          <w:lang w:val="en-US"/>
        </w:rPr>
        <w:t> </w:t>
      </w:r>
      <w:r w:rsidRPr="00A86E29">
        <w:rPr>
          <w:rFonts w:asciiTheme="majorBidi" w:hAnsiTheme="majorBidi" w:cstheme="majorBidi"/>
          <w:sz w:val="28"/>
          <w:szCs w:val="28"/>
        </w:rPr>
        <w:t xml:space="preserve">182 5556 </w:t>
      </w:r>
      <w:r>
        <w:rPr>
          <w:rFonts w:asciiTheme="majorBidi" w:hAnsiTheme="majorBidi" w:cstheme="majorBidi"/>
          <w:sz w:val="28"/>
          <w:szCs w:val="28"/>
          <w:lang w:val="en-US"/>
        </w:rPr>
        <w:t>/</w:t>
      </w:r>
      <w:r w:rsidRPr="00A86E29">
        <w:rPr>
          <w:rFonts w:asciiTheme="majorBidi" w:hAnsiTheme="majorBidi" w:cstheme="majorBidi"/>
          <w:sz w:val="28"/>
          <w:szCs w:val="28"/>
        </w:rPr>
        <w:t xml:space="preserve">  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     / Tel</w:t>
      </w:r>
      <w:r>
        <w:rPr>
          <w:rFonts w:asciiTheme="majorBidi" w:hAnsiTheme="majorBidi" w:cstheme="majorBidi"/>
          <w:sz w:val="28"/>
          <w:szCs w:val="28"/>
        </w:rPr>
        <w:t>: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+972 (0) 54</w:t>
      </w:r>
      <w:r w:rsidR="00401454">
        <w:rPr>
          <w:rFonts w:asciiTheme="majorBidi" w:hAnsiTheme="majorBidi" w:cstheme="majorBidi"/>
          <w:sz w:val="28"/>
          <w:szCs w:val="28"/>
          <w:lang w:val="en-US"/>
        </w:rPr>
        <w:t> 314 1237</w:t>
      </w:r>
    </w:p>
    <w:p w:rsidR="00153EE4" w:rsidRDefault="00153EE4" w:rsidP="00153EE4">
      <w:pPr>
        <w:spacing w:after="0"/>
        <w:contextualSpacing/>
        <w:rPr>
          <w:rFonts w:asciiTheme="minorBidi" w:hAnsiTheme="minorBidi"/>
          <w:sz w:val="24"/>
          <w:szCs w:val="24"/>
          <w:lang w:val="en-US"/>
        </w:rPr>
      </w:pPr>
    </w:p>
    <w:p w:rsidR="00C415C7" w:rsidRPr="00C415C7" w:rsidRDefault="00C415C7" w:rsidP="00153EE4">
      <w:pPr>
        <w:spacing w:after="0"/>
        <w:contextualSpacing/>
        <w:rPr>
          <w:rFonts w:asciiTheme="minorBidi" w:hAnsiTheme="minorBidi"/>
          <w:sz w:val="24"/>
          <w:szCs w:val="24"/>
          <w:lang w:val="en-US"/>
        </w:rPr>
      </w:pPr>
    </w:p>
    <w:tbl>
      <w:tblPr>
        <w:tblStyle w:val="a6"/>
        <w:tblpPr w:leftFromText="180" w:rightFromText="180" w:vertAnchor="text" w:horzAnchor="margin" w:tblpY="-25"/>
        <w:tblW w:w="9726" w:type="dxa"/>
        <w:tblBorders>
          <w:top w:val="threeDEmboss" w:sz="12" w:space="0" w:color="A6A6A6" w:themeColor="background1" w:themeShade="A6"/>
          <w:left w:val="threeDEmboss" w:sz="12" w:space="0" w:color="A6A6A6" w:themeColor="background1" w:themeShade="A6"/>
          <w:bottom w:val="threeDEmboss" w:sz="12" w:space="0" w:color="A6A6A6" w:themeColor="background1" w:themeShade="A6"/>
          <w:right w:val="threeDEmboss" w:sz="12" w:space="0" w:color="A6A6A6" w:themeColor="background1" w:themeShade="A6"/>
          <w:insideH w:val="threeDEmboss" w:sz="12" w:space="0" w:color="A6A6A6" w:themeColor="background1" w:themeShade="A6"/>
          <w:insideV w:val="threeDEmboss" w:sz="12" w:space="0" w:color="A6A6A6" w:themeColor="background1" w:themeShade="A6"/>
        </w:tblBorders>
        <w:tblLook w:val="04A0"/>
      </w:tblPr>
      <w:tblGrid>
        <w:gridCol w:w="2647"/>
        <w:gridCol w:w="7079"/>
      </w:tblGrid>
      <w:tr w:rsidR="00B731C7" w:rsidRPr="008A2CE1" w:rsidTr="00653BE9">
        <w:trPr>
          <w:trHeight w:val="656"/>
        </w:trPr>
        <w:tc>
          <w:tcPr>
            <w:tcW w:w="9726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:rsidR="00B731C7" w:rsidRPr="00A86E29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86E29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</w:p>
          <w:p w:rsidR="00B731C7" w:rsidRPr="00A86E29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A86E2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                     </w:t>
            </w:r>
            <w:r w:rsidRPr="00A86E29">
              <w:rPr>
                <w:rFonts w:asciiTheme="majorBidi" w:hAnsiTheme="majorBidi" w:cstheme="majorBidi"/>
                <w:b/>
                <w:i/>
                <w:sz w:val="28"/>
                <w:szCs w:val="28"/>
              </w:rPr>
              <w:t>КАПСУЛИРОВАННЫЙ СОК</w:t>
            </w:r>
          </w:p>
          <w:p w:rsidR="00B731C7" w:rsidRPr="00A86E29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</w:tc>
      </w:tr>
      <w:tr w:rsidR="00B731C7" w:rsidRPr="00A22A8D" w:rsidTr="00C415C7">
        <w:trPr>
          <w:trHeight w:val="842"/>
        </w:trPr>
        <w:tc>
          <w:tcPr>
            <w:tcW w:w="264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</w:rPr>
            </w:pPr>
          </w:p>
          <w:p w:rsidR="00B731C7" w:rsidRPr="00F5416C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F5416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НАИМЕНОВАНИЕ ПРОДУКТА</w:t>
            </w:r>
          </w:p>
          <w:p w:rsidR="00B731C7" w:rsidRPr="00A22A8D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i/>
              </w:rPr>
            </w:pP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Pr="00E54E36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8"/>
                <w:szCs w:val="28"/>
              </w:rPr>
            </w:pPr>
            <w:r w:rsidRPr="00E54E36">
              <w:rPr>
                <w:rFonts w:asciiTheme="majorBidi" w:hAnsiTheme="majorBidi" w:cstheme="majorBidi"/>
                <w:b/>
                <w:i/>
                <w:sz w:val="28"/>
                <w:szCs w:val="28"/>
              </w:rPr>
              <w:t>Наполнитель соковый в желейных шариках</w:t>
            </w:r>
          </w:p>
        </w:tc>
      </w:tr>
      <w:tr w:rsidR="00B731C7" w:rsidRPr="00A22A8D" w:rsidTr="00C415C7">
        <w:trPr>
          <w:trHeight w:val="1735"/>
        </w:trPr>
        <w:tc>
          <w:tcPr>
            <w:tcW w:w="264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spacing w:before="100" w:beforeAutospacing="1" w:after="100" w:afterAutospacing="1"/>
              <w:ind w:right="-108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ОПИСАНИЕ</w:t>
            </w:r>
          </w:p>
          <w:p w:rsidR="00B731C7" w:rsidRPr="00F5416C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F5416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Pr="003A5CE1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Продукт в виде бесшовных желейных шариков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>правильной формы, диаметром 2…6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мм</w:t>
            </w:r>
            <w:r w:rsidR="00D503C9" w:rsidRPr="00D503C9">
              <w:rPr>
                <w:rFonts w:asciiTheme="majorBidi" w:hAnsiTheme="majorBidi" w:cstheme="majorBidi"/>
                <w:sz w:val="24"/>
                <w:szCs w:val="24"/>
              </w:rPr>
              <w:t xml:space="preserve"> –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>до 1 см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по структуре представляет собой капсулу, покрытую эластичной гелеобразной оболочкой и характеризующуюся наличием текучего или вязкого внутреннего содержимого.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31C7" w:rsidRPr="00A22A8D" w:rsidTr="00C415C7">
        <w:trPr>
          <w:trHeight w:val="2970"/>
        </w:trPr>
        <w:tc>
          <w:tcPr>
            <w:tcW w:w="264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СОСТАВ </w:t>
            </w: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AC18AF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Оболочка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состоит из альгината натрия  (Е 401) – натурального экстракта бурых морских водорослей родов </w:t>
            </w:r>
            <w:r w:rsidRPr="003A5CE1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Laminaria</w:t>
            </w:r>
            <w:r w:rsidRPr="003A5CE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Macrocys</w:t>
            </w:r>
            <w:r w:rsidRPr="003A5CE1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tis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3A5CE1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Внутреннее содержимое: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 концентраты соков;</w:t>
            </w:r>
          </w:p>
          <w:p w:rsidR="00B731C7" w:rsidRPr="003A5CE1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натуральные соки с сахаром и без;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сокосодержащие напитки;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плодово-ягодные пюре;</w:t>
            </w:r>
          </w:p>
          <w:p w:rsidR="00B731C7" w:rsidRPr="00300253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плодово-ягодные сиропы.</w:t>
            </w: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76" w:right="113" w:hanging="176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31C7" w:rsidRPr="00A22A8D" w:rsidTr="00C415C7">
        <w:trPr>
          <w:trHeight w:val="1500"/>
        </w:trPr>
        <w:tc>
          <w:tcPr>
            <w:tcW w:w="264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Pr="00625BBC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625BB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АССОРТИМЕНТ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76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  <w:p w:rsidR="00B731C7" w:rsidRDefault="007D47DF" w:rsidP="00D503C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- клубника, вишня, малина;</w:t>
            </w:r>
          </w:p>
          <w:p w:rsidR="00B731C7" w:rsidRDefault="00D503C9" w:rsidP="00D503C9">
            <w:pPr>
              <w:tabs>
                <w:tab w:val="left" w:pos="2568"/>
              </w:tabs>
              <w:spacing w:before="100" w:beforeAutospacing="1" w:after="100" w:afterAutospacing="1"/>
              <w:ind w:left="330" w:right="113" w:hanging="21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яблоко, мандарин, лимон, киви;</w:t>
            </w:r>
          </w:p>
          <w:p w:rsidR="00B731C7" w:rsidRDefault="007D47DF" w:rsidP="00D503C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персик, груша, ананас, манго, банан;</w:t>
            </w:r>
          </w:p>
          <w:p w:rsidR="00B731C7" w:rsidRDefault="007D47DF" w:rsidP="00D503C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- индивидуальные вкусовые композиции.</w:t>
            </w:r>
          </w:p>
        </w:tc>
      </w:tr>
      <w:tr w:rsidR="00B731C7" w:rsidRPr="00A22A8D" w:rsidTr="00C415C7">
        <w:trPr>
          <w:trHeight w:val="50"/>
        </w:trPr>
        <w:tc>
          <w:tcPr>
            <w:tcW w:w="264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СФЕРА 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ПРИМЕНЕНИЯ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0510E4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Натуральный плодово-ягодный наполнитель для:</w:t>
            </w: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кисломолочных напитков, молочных коктейлей;</w:t>
            </w: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молочных десертов, крем-десертов, десертов сырковых;</w:t>
            </w: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 творожков, творожных масс, творожных десертов, творожных         </w:t>
            </w:r>
            <w:r w:rsidRPr="003A5CE1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кремов;</w:t>
            </w:r>
          </w:p>
          <w:p w:rsidR="00B731C7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йогуртов, питьевых йогуртов, био-йогуртов, напитков на основе          йогуртов.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DD" w:rsidRPr="00A22A8D" w:rsidTr="00C415C7">
        <w:trPr>
          <w:trHeight w:val="3286"/>
        </w:trPr>
        <w:tc>
          <w:tcPr>
            <w:tcW w:w="2647" w:type="dxa"/>
            <w:tcBorders>
              <w:top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РЫНОЧНЫЕ ВОЗМОЖНОСТИ</w:t>
            </w:r>
          </w:p>
          <w:p w:rsidR="000F6EDD" w:rsidRPr="00B278FB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DC4D8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- </w:t>
            </w:r>
            <w:r w:rsidRPr="00DC4D80">
              <w:rPr>
                <w:rFonts w:asciiTheme="majorBidi" w:hAnsiTheme="majorBidi" w:cstheme="majorBidi"/>
                <w:sz w:val="24"/>
                <w:szCs w:val="24"/>
              </w:rPr>
              <w:t>расширение ассортимента молочной продукции;</w:t>
            </w:r>
          </w:p>
          <w:p w:rsidR="000F6EDD" w:rsidRDefault="000F6EDD" w:rsidP="00653BE9">
            <w:pPr>
              <w:tabs>
                <w:tab w:val="left" w:pos="176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повышение пищевой ценности молочной продукции за счет моделирования состава внутреннего наполнителя капсулы: обогащения пищевыми волокнами, водо- и жирорастворимыми витаминами, минеральными веществами, плодово-ягодными и травяными экстрактами, настойками;</w:t>
            </w:r>
          </w:p>
          <w:p w:rsidR="000F6EDD" w:rsidRDefault="000F6EDD" w:rsidP="00653BE9">
            <w:pPr>
              <w:tabs>
                <w:tab w:val="left" w:pos="176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термическая стойкость, возможность пастеризации;</w:t>
            </w:r>
          </w:p>
          <w:p w:rsidR="000F6EDD" w:rsidRDefault="000F6EDD" w:rsidP="00653BE9">
            <w:pPr>
              <w:tabs>
                <w:tab w:val="left" w:pos="176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эластичность и механическая прочность капсулы – возможность индустриального дозирования и перемешивания с другими продуктами без повреждения оболочки.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DD" w:rsidRPr="00A22A8D" w:rsidTr="00C415C7">
        <w:trPr>
          <w:trHeight w:val="3450"/>
        </w:trPr>
        <w:tc>
          <w:tcPr>
            <w:tcW w:w="264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P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0F6EDD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ОРГАНОЛЕПТИЧЕСКИЕ ПОКАЗАТЕЛИ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DD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Внешний вид: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бесшовная капсула правильной формы, диаметром 2…6 мм</w:t>
            </w:r>
            <w:r w:rsidR="001B0712" w:rsidRPr="001B0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B0712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1B0712" w:rsidRPr="001B0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B0712">
              <w:rPr>
                <w:rFonts w:asciiTheme="majorBidi" w:hAnsiTheme="majorBidi" w:cstheme="majorBidi"/>
                <w:sz w:val="24"/>
                <w:szCs w:val="24"/>
              </w:rPr>
              <w:t>до 1см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Цвет: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равномерный, свойственный цвету натурального сока данного вида.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Консистенция: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оболочка гелеобразная;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эластичность и прочность – р</w:t>
            </w:r>
            <w:r w:rsidR="009B4D3B">
              <w:rPr>
                <w:rFonts w:asciiTheme="majorBidi" w:hAnsiTheme="majorBidi" w:cstheme="majorBidi"/>
                <w:sz w:val="24"/>
                <w:szCs w:val="24"/>
              </w:rPr>
              <w:t>егулируются в                  зависимости от назначения;</w:t>
            </w: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- вязкость внутреннего содержимого – регулируется в зависимости от назначения.</w:t>
            </w:r>
          </w:p>
          <w:p w:rsidR="009B4D3B" w:rsidRP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Вкус и аромат: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свойственный натуральному соку данного вида, интенсивность – регулируется в зависимости от назначения.</w:t>
            </w:r>
          </w:p>
          <w:p w:rsidR="000F6EDD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</w:t>
            </w:r>
          </w:p>
        </w:tc>
      </w:tr>
      <w:tr w:rsidR="009B4D3B" w:rsidRPr="00A22A8D" w:rsidTr="00C415C7">
        <w:trPr>
          <w:trHeight w:val="1311"/>
        </w:trPr>
        <w:tc>
          <w:tcPr>
            <w:tcW w:w="264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9B4D3B" w:rsidRP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ФИЗИКО-ХИМИЧЕСКИЕ ПОКАЗАТЕЛИ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Массовая доля влаги,</w:t>
            </w:r>
            <w:r w:rsidRPr="009B4D3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%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- </w:t>
            </w:r>
            <w:r w:rsidRPr="009B4D3B">
              <w:rPr>
                <w:rFonts w:asciiTheme="majorBidi" w:hAnsiTheme="majorBidi" w:cstheme="majorBidi"/>
                <w:sz w:val="24"/>
                <w:szCs w:val="24"/>
              </w:rPr>
              <w:t>не более 90,0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9B4D3B" w:rsidRPr="002D718A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Массовая доля титруемых кислот</w:t>
            </w:r>
            <w:r w:rsidR="002D718A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,</w:t>
            </w:r>
            <w:r w:rsidR="002D718A" w:rsidRPr="002D718A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%</w:t>
            </w:r>
            <w:r w:rsidR="002D718A">
              <w:rPr>
                <w:rFonts w:asciiTheme="majorBidi" w:hAnsiTheme="majorBidi" w:cstheme="majorBidi"/>
                <w:sz w:val="24"/>
                <w:szCs w:val="24"/>
              </w:rPr>
              <w:t xml:space="preserve"> (в пересчете на лимонную кислоту) – 0,4…4,0</w:t>
            </w: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D718A" w:rsidRPr="00A22A8D" w:rsidTr="00C415C7">
        <w:trPr>
          <w:trHeight w:val="2267"/>
        </w:trPr>
        <w:tc>
          <w:tcPr>
            <w:tcW w:w="264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P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2D718A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МИКРОБИОЛОГИЧЕСКИЕ ПОКАЗАТЕЛИ</w:t>
            </w: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Количество мезофильных аэробных и факультативно анаэробных микроорганизмов, КОЕ в 1г, не более: 5х10 в куб;</w:t>
            </w: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Масса продукта (г), в которой не допускается:</w:t>
            </w: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БГКП (колиформы) – 1.0;</w:t>
            </w: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Патогенные микроорганизмы, в т.ч. сальмонеллы – 25.0;</w:t>
            </w: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32320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S. aureus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32320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Proteus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– 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2320" w:rsidRPr="00A22A8D" w:rsidTr="00C415C7">
        <w:trPr>
          <w:trHeight w:val="1575"/>
        </w:trPr>
        <w:tc>
          <w:tcPr>
            <w:tcW w:w="264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732320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ПИЩЕВАЯ ЦЕННОСТЬ 100 г </w:t>
            </w: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 </w:t>
            </w:r>
            <w:r w:rsidRPr="00732320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32320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Белки </w:t>
            </w:r>
            <w:r w:rsidRPr="005F3A0F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0.6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Углеводы </w:t>
            </w:r>
            <w:r w:rsidRPr="005F3A0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– 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28.4%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Калорийность 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(энергетическая ценность)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Ккал (кДж) – 26.0 (108.7).</w:t>
            </w:r>
          </w:p>
        </w:tc>
      </w:tr>
      <w:tr w:rsidR="005F3A0F" w:rsidRPr="00A22A8D" w:rsidTr="00C415C7">
        <w:trPr>
          <w:trHeight w:val="1530"/>
        </w:trPr>
        <w:tc>
          <w:tcPr>
            <w:tcW w:w="264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5F3A0F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5F3A0F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УПАКОВКА  И </w:t>
            </w: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5F3A0F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ХРАНЕНИЕ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653BE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Полимерная упаковка массой нетто 0,003…10,0к</w:t>
            </w:r>
            <w:r w:rsidR="00653BE9" w:rsidRPr="00653BE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г;</w:t>
            </w:r>
          </w:p>
          <w:p w:rsidR="00653BE9" w:rsidRPr="00653BE9" w:rsidRDefault="00653BE9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Условия и сроки хранения: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 месяцев при температуре +2…+6 С и относительной влажности воздуха 75+</w:t>
            </w:r>
            <w:r w:rsidRPr="00653BE9">
              <w:rPr>
                <w:rFonts w:asciiTheme="majorBidi" w:hAnsiTheme="majorBidi" w:cstheme="majorBidi"/>
                <w:sz w:val="24"/>
                <w:szCs w:val="24"/>
              </w:rPr>
              <w:t>/-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5 % в герметично закрытой оригинальной упаковке.</w:t>
            </w:r>
          </w:p>
        </w:tc>
      </w:tr>
      <w:tr w:rsidR="00653BE9" w:rsidRPr="00A22A8D" w:rsidTr="00C415C7">
        <w:trPr>
          <w:trHeight w:val="990"/>
        </w:trPr>
        <w:tc>
          <w:tcPr>
            <w:tcW w:w="264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50201" w:rsidRDefault="00850201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653BE9" w:rsidRPr="00850201" w:rsidRDefault="00850201" w:rsidP="00850201">
            <w:pPr>
              <w:tabs>
                <w:tab w:val="left" w:pos="2568"/>
              </w:tabs>
              <w:spacing w:before="100" w:beforeAutospacing="1" w:after="100" w:afterAutospacing="1"/>
              <w:ind w:left="57" w:right="454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БЕЗОПАСНОСТЬ </w:t>
            </w:r>
            <w:r w:rsidR="00653BE9" w:rsidRPr="00850201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И СООТВЕТСТВИЕ ЗАКОНОДАТЕЛЬСТВУ</w:t>
            </w:r>
          </w:p>
        </w:tc>
        <w:tc>
          <w:tcPr>
            <w:tcW w:w="70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</w:tcPr>
          <w:p w:rsidR="00653BE9" w:rsidRDefault="00653BE9" w:rsidP="00850201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53BE9" w:rsidRPr="00850201" w:rsidRDefault="00850201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850201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Документы доступны при запросе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.</w:t>
            </w:r>
          </w:p>
        </w:tc>
      </w:tr>
    </w:tbl>
    <w:p w:rsidR="00C415C7" w:rsidRPr="00C415C7" w:rsidRDefault="00C415C7" w:rsidP="00C415C7">
      <w:pPr>
        <w:pStyle w:val="1"/>
        <w:rPr>
          <w:rFonts w:ascii="Monotype Corsiva" w:hAnsi="Monotype Corsiva"/>
          <w:sz w:val="44"/>
          <w:szCs w:val="44"/>
          <w:lang w:val="en-US"/>
        </w:rPr>
      </w:pPr>
    </w:p>
    <w:sectPr w:rsidR="00C415C7" w:rsidRPr="00C415C7" w:rsidSect="008B3D9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50000" w:hash="sTelMLCd0ZMxDHL4+EP91OO3t0c=" w:salt="CGZjAaCHaUezcVMZIK41sA=="/>
  <w:defaultTabStop w:val="709"/>
  <w:drawingGridHorizontalSpacing w:val="110"/>
  <w:displayHorizontalDrawingGridEvery w:val="2"/>
  <w:characterSpacingControl w:val="doNotCompress"/>
  <w:compat/>
  <w:rsids>
    <w:rsidRoot w:val="00153EE4"/>
    <w:rsid w:val="000134BF"/>
    <w:rsid w:val="00024C55"/>
    <w:rsid w:val="000510E4"/>
    <w:rsid w:val="000F6EDD"/>
    <w:rsid w:val="00153EE4"/>
    <w:rsid w:val="001656B1"/>
    <w:rsid w:val="00185762"/>
    <w:rsid w:val="001B0712"/>
    <w:rsid w:val="002B1BDD"/>
    <w:rsid w:val="002D718A"/>
    <w:rsid w:val="002F3ABC"/>
    <w:rsid w:val="00300253"/>
    <w:rsid w:val="003A5CE1"/>
    <w:rsid w:val="003C4618"/>
    <w:rsid w:val="00401454"/>
    <w:rsid w:val="004A3442"/>
    <w:rsid w:val="004C2F93"/>
    <w:rsid w:val="004F44CA"/>
    <w:rsid w:val="004F540F"/>
    <w:rsid w:val="004F7DD5"/>
    <w:rsid w:val="00515C10"/>
    <w:rsid w:val="005449EB"/>
    <w:rsid w:val="005F3A0F"/>
    <w:rsid w:val="00625BBC"/>
    <w:rsid w:val="00637298"/>
    <w:rsid w:val="00653BE9"/>
    <w:rsid w:val="0067198C"/>
    <w:rsid w:val="006B4236"/>
    <w:rsid w:val="00732320"/>
    <w:rsid w:val="00795824"/>
    <w:rsid w:val="007B2D3D"/>
    <w:rsid w:val="007D47DF"/>
    <w:rsid w:val="0080106E"/>
    <w:rsid w:val="00850201"/>
    <w:rsid w:val="008A132F"/>
    <w:rsid w:val="008A2CE1"/>
    <w:rsid w:val="008B3D9C"/>
    <w:rsid w:val="00923340"/>
    <w:rsid w:val="0095720D"/>
    <w:rsid w:val="009846E8"/>
    <w:rsid w:val="009B4D3B"/>
    <w:rsid w:val="009F6B47"/>
    <w:rsid w:val="00A22A8D"/>
    <w:rsid w:val="00A66F20"/>
    <w:rsid w:val="00A86E29"/>
    <w:rsid w:val="00AA668B"/>
    <w:rsid w:val="00AC18AF"/>
    <w:rsid w:val="00AC66A7"/>
    <w:rsid w:val="00AD0A2A"/>
    <w:rsid w:val="00B13669"/>
    <w:rsid w:val="00B278FB"/>
    <w:rsid w:val="00B32A17"/>
    <w:rsid w:val="00B5094B"/>
    <w:rsid w:val="00B731C7"/>
    <w:rsid w:val="00BE6A68"/>
    <w:rsid w:val="00BF5A85"/>
    <w:rsid w:val="00BF7F0B"/>
    <w:rsid w:val="00C415C7"/>
    <w:rsid w:val="00C672AC"/>
    <w:rsid w:val="00CB116F"/>
    <w:rsid w:val="00CF09D2"/>
    <w:rsid w:val="00D503C9"/>
    <w:rsid w:val="00DC4D80"/>
    <w:rsid w:val="00DD4A8B"/>
    <w:rsid w:val="00DE1355"/>
    <w:rsid w:val="00DF4A83"/>
    <w:rsid w:val="00E54E36"/>
    <w:rsid w:val="00ED6FC4"/>
    <w:rsid w:val="00EF6314"/>
    <w:rsid w:val="00F43F73"/>
    <w:rsid w:val="00F5416C"/>
    <w:rsid w:val="00F83435"/>
    <w:rsid w:val="00FA5612"/>
    <w:rsid w:val="00FE3BEE"/>
    <w:rsid w:val="00FF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62"/>
  </w:style>
  <w:style w:type="paragraph" w:styleId="1">
    <w:name w:val="heading 1"/>
    <w:basedOn w:val="a"/>
    <w:next w:val="a"/>
    <w:link w:val="10"/>
    <w:uiPriority w:val="9"/>
    <w:qFormat/>
    <w:rsid w:val="00C415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E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53EE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7B2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024C5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415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NLG999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F10A2-2E8C-41C6-930F-655414421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565</Words>
  <Characters>3223</Characters>
  <Application>Microsoft Office Word</Application>
  <DocSecurity>8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44</cp:revision>
  <dcterms:created xsi:type="dcterms:W3CDTF">2011-10-07T13:19:00Z</dcterms:created>
  <dcterms:modified xsi:type="dcterms:W3CDTF">2012-08-05T05:46:00Z</dcterms:modified>
</cp:coreProperties>
</file>